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9D49" w14:textId="77777777" w:rsidR="002A7A00" w:rsidRDefault="002A7A00" w:rsidP="00FD1D74">
      <w:pPr>
        <w:rPr>
          <w:rFonts w:asciiTheme="majorHAnsi" w:hAnsiTheme="majorHAnsi"/>
          <w:lang w:val="en-US"/>
        </w:rPr>
      </w:pPr>
    </w:p>
    <w:p w14:paraId="5E273855" w14:textId="4B9054BD" w:rsidR="003C0C1C" w:rsidRPr="007C5748" w:rsidRDefault="003C0C1C" w:rsidP="003C0C1C">
      <w:pPr>
        <w:pStyle w:val="Title"/>
      </w:pPr>
      <w:r w:rsidRPr="007C5748">
        <w:t xml:space="preserve">Child </w:t>
      </w:r>
      <w:r w:rsidR="002C11EB">
        <w:t>Safety</w:t>
      </w:r>
      <w:r w:rsidRPr="007C5748">
        <w:t xml:space="preserve"> Team</w:t>
      </w:r>
    </w:p>
    <w:p w14:paraId="1C4C775A" w14:textId="3C8B724A" w:rsidR="00EB5A0E" w:rsidRDefault="00EB5A0E" w:rsidP="00EB5A0E">
      <w:pPr>
        <w:ind w:left="720"/>
      </w:pPr>
      <w:r>
        <w:rPr>
          <w:lang w:val="en-US"/>
        </w:rPr>
        <w:t>I asked her pardon for the cruel lesson, and to her great surprise, gave her the eighty rubles. She murmured her little "merci" several times and went out. I looked after her and thought: "How easy it is to crush the weak in this world." (Chekhov 2003:22)</w:t>
      </w:r>
    </w:p>
    <w:p w14:paraId="21A8F1DE" w14:textId="77777777" w:rsidR="003C0C1C" w:rsidRPr="007C5748" w:rsidRDefault="003C0C1C" w:rsidP="003C0C1C">
      <w:pPr>
        <w:pStyle w:val="Heading1"/>
      </w:pPr>
      <w:r w:rsidRPr="007C5748">
        <w:t>Terms of Reference</w:t>
      </w:r>
    </w:p>
    <w:p w14:paraId="69539515" w14:textId="5DB78A85" w:rsidR="003C0C1C" w:rsidRPr="007C5748" w:rsidRDefault="003C0C1C" w:rsidP="007B5B5E">
      <w:pPr>
        <w:rPr>
          <w:rFonts w:asciiTheme="majorHAnsi" w:hAnsiTheme="majorHAnsi" w:cs="Arial"/>
        </w:rPr>
      </w:pPr>
      <w:r w:rsidRPr="007C5748">
        <w:rPr>
          <w:rFonts w:asciiTheme="majorHAnsi" w:hAnsiTheme="majorHAnsi" w:cs="Arial"/>
        </w:rPr>
        <w:t xml:space="preserve">The overall objective of the Child Protection Team (CPT) </w:t>
      </w:r>
      <w:r w:rsidRPr="007C5748">
        <w:rPr>
          <w:rFonts w:asciiTheme="majorHAnsi" w:hAnsiTheme="majorHAnsi" w:cs="Arial"/>
          <w:iCs/>
        </w:rPr>
        <w:t>is to promote, protect and fulfil children’s rights to protection from a</w:t>
      </w:r>
      <w:r w:rsidR="007B5B5E">
        <w:rPr>
          <w:rFonts w:asciiTheme="majorHAnsi" w:hAnsiTheme="majorHAnsi" w:cs="Arial"/>
          <w:iCs/>
        </w:rPr>
        <w:t xml:space="preserve">buse, exploitation and violence </w:t>
      </w:r>
      <w:r w:rsidRPr="007C5748">
        <w:rPr>
          <w:rFonts w:asciiTheme="majorHAnsi" w:hAnsiTheme="majorHAnsi" w:cs="Arial"/>
          <w:iCs/>
        </w:rPr>
        <w:t xml:space="preserve">as expressed in the UN Convention on the Rights of the Child and New Zealand law. </w:t>
      </w:r>
    </w:p>
    <w:p w14:paraId="57CF48B0" w14:textId="77777777" w:rsidR="00525999" w:rsidRDefault="00525999" w:rsidP="00FD1D74">
      <w:pPr>
        <w:rPr>
          <w:rFonts w:asciiTheme="majorHAnsi" w:hAnsiTheme="majorHAnsi"/>
          <w:lang w:val="en-US"/>
        </w:rPr>
      </w:pPr>
    </w:p>
    <w:p w14:paraId="5F792398" w14:textId="4DA59ED5" w:rsidR="007B5B5E" w:rsidRPr="007C5748" w:rsidRDefault="007B5B5E" w:rsidP="007B5B5E">
      <w:pPr>
        <w:rPr>
          <w:rFonts w:asciiTheme="majorHAnsi" w:hAnsiTheme="majorHAnsi"/>
          <w:lang w:val="en-NZ"/>
        </w:rPr>
      </w:pPr>
      <w:r w:rsidRPr="007C5748">
        <w:rPr>
          <w:rFonts w:asciiTheme="majorHAnsi" w:hAnsiTheme="majorHAnsi"/>
          <w:lang w:val="en-NZ"/>
        </w:rPr>
        <w:t xml:space="preserve">The CPT has </w:t>
      </w:r>
      <w:r w:rsidR="00FF5C40">
        <w:rPr>
          <w:rFonts w:asciiTheme="majorHAnsi" w:hAnsiTheme="majorHAnsi"/>
          <w:lang w:val="en-NZ"/>
        </w:rPr>
        <w:t>three</w:t>
      </w:r>
      <w:r w:rsidRPr="007C5748">
        <w:rPr>
          <w:rFonts w:asciiTheme="majorHAnsi" w:hAnsiTheme="majorHAnsi"/>
          <w:lang w:val="en-NZ"/>
        </w:rPr>
        <w:t xml:space="preserve"> main objectives:</w:t>
      </w:r>
    </w:p>
    <w:p w14:paraId="45575CB4" w14:textId="77777777" w:rsidR="007B5B5E" w:rsidRPr="007C5748" w:rsidRDefault="007B5B5E" w:rsidP="007B5B5E">
      <w:pPr>
        <w:pStyle w:val="ListParagraph"/>
        <w:numPr>
          <w:ilvl w:val="0"/>
          <w:numId w:val="4"/>
        </w:numPr>
        <w:rPr>
          <w:rFonts w:asciiTheme="majorHAnsi" w:hAnsiTheme="majorHAnsi"/>
          <w:lang w:val="en-NZ"/>
        </w:rPr>
      </w:pPr>
      <w:r w:rsidRPr="007C5748">
        <w:rPr>
          <w:rFonts w:asciiTheme="majorHAnsi" w:hAnsiTheme="majorHAnsi"/>
          <w:lang w:val="en-NZ"/>
        </w:rPr>
        <w:t xml:space="preserve">To provide a first point of support for anyone within the </w:t>
      </w:r>
      <w:r>
        <w:rPr>
          <w:rFonts w:asciiTheme="majorHAnsi" w:hAnsiTheme="majorHAnsi"/>
          <w:lang w:val="en-NZ"/>
        </w:rPr>
        <w:t>Service</w:t>
      </w:r>
      <w:r w:rsidRPr="007C5748">
        <w:rPr>
          <w:rFonts w:asciiTheme="majorHAnsi" w:hAnsiTheme="majorHAnsi"/>
          <w:lang w:val="en-NZ"/>
        </w:rPr>
        <w:t xml:space="preserve"> to speak to when there are concerns, however minor, about a child’s safety</w:t>
      </w:r>
      <w:r>
        <w:rPr>
          <w:rFonts w:asciiTheme="majorHAnsi" w:hAnsiTheme="majorHAnsi"/>
          <w:lang w:val="en-NZ"/>
        </w:rPr>
        <w:t xml:space="preserve"> or well-being;</w:t>
      </w:r>
    </w:p>
    <w:p w14:paraId="438C411A" w14:textId="788D55DE" w:rsidR="007B5B5E" w:rsidRDefault="007B5B5E" w:rsidP="007B5B5E">
      <w:pPr>
        <w:pStyle w:val="ListParagraph"/>
        <w:numPr>
          <w:ilvl w:val="0"/>
          <w:numId w:val="4"/>
        </w:numPr>
        <w:rPr>
          <w:rFonts w:asciiTheme="majorHAnsi" w:hAnsiTheme="majorHAnsi"/>
          <w:lang w:val="en-NZ"/>
        </w:rPr>
      </w:pPr>
      <w:r w:rsidRPr="007C5748">
        <w:rPr>
          <w:rFonts w:asciiTheme="majorHAnsi" w:hAnsiTheme="majorHAnsi"/>
          <w:lang w:val="en-NZ"/>
        </w:rPr>
        <w:t xml:space="preserve">To support a comprehensive and coordinated approach to Child Protection in the setting, including escalating processes for reporting where a child is at risk </w:t>
      </w:r>
      <w:r w:rsidR="007050CF">
        <w:rPr>
          <w:rFonts w:asciiTheme="majorHAnsi" w:hAnsiTheme="majorHAnsi"/>
          <w:lang w:val="en-NZ"/>
        </w:rPr>
        <w:t xml:space="preserve">of </w:t>
      </w:r>
      <w:r w:rsidRPr="007C5748">
        <w:rPr>
          <w:rFonts w:asciiTheme="majorHAnsi" w:hAnsiTheme="majorHAnsi"/>
          <w:lang w:val="en-NZ"/>
        </w:rPr>
        <w:t>violence or abuse</w:t>
      </w:r>
    </w:p>
    <w:p w14:paraId="6E61C537" w14:textId="77777777" w:rsidR="007B5B5E" w:rsidRPr="007B5B5E" w:rsidRDefault="007B5B5E" w:rsidP="007B5B5E">
      <w:pPr>
        <w:pStyle w:val="ListParagraph"/>
        <w:numPr>
          <w:ilvl w:val="0"/>
          <w:numId w:val="4"/>
        </w:numPr>
        <w:spacing w:after="120"/>
        <w:ind w:left="714" w:hanging="357"/>
        <w:rPr>
          <w:rFonts w:asciiTheme="majorHAnsi" w:hAnsiTheme="majorHAnsi"/>
          <w:lang w:val="en-US"/>
        </w:rPr>
      </w:pPr>
      <w:r w:rsidRPr="007B5B5E">
        <w:rPr>
          <w:rFonts w:asciiTheme="majorHAnsi" w:hAnsiTheme="majorHAnsi"/>
          <w:lang w:val="en-NZ"/>
        </w:rPr>
        <w:t>To be aware of negative mechanisms that can militate against child protection and well-being.</w:t>
      </w:r>
    </w:p>
    <w:p w14:paraId="4DD4F6F8" w14:textId="73ACDE5B" w:rsidR="00525999" w:rsidRPr="007B5B5E" w:rsidRDefault="00525999" w:rsidP="007B5B5E">
      <w:pPr>
        <w:rPr>
          <w:lang w:val="en-US"/>
        </w:rPr>
      </w:pPr>
      <w:r w:rsidRPr="007B5B5E">
        <w:rPr>
          <w:lang w:val="en-US"/>
        </w:rPr>
        <w:t xml:space="preserve">The </w:t>
      </w:r>
      <w:r w:rsidR="007C5748" w:rsidRPr="007B5B5E">
        <w:rPr>
          <w:lang w:val="en-US"/>
        </w:rPr>
        <w:t xml:space="preserve">CPT </w:t>
      </w:r>
      <w:r w:rsidRPr="007B5B5E">
        <w:rPr>
          <w:lang w:val="en-US"/>
        </w:rPr>
        <w:t>is drawn from people</w:t>
      </w:r>
      <w:r w:rsidR="00FD1D74" w:rsidRPr="007B5B5E">
        <w:rPr>
          <w:lang w:val="en-US"/>
        </w:rPr>
        <w:t xml:space="preserve"> working with</w:t>
      </w:r>
      <w:r w:rsidR="007C5748" w:rsidRPr="007B5B5E">
        <w:rPr>
          <w:lang w:val="en-US"/>
        </w:rPr>
        <w:t>in the Service</w:t>
      </w:r>
      <w:r w:rsidR="00FD1D74" w:rsidRPr="007B5B5E">
        <w:rPr>
          <w:lang w:val="en-US"/>
        </w:rPr>
        <w:t xml:space="preserve"> and ha</w:t>
      </w:r>
      <w:r w:rsidRPr="007B5B5E">
        <w:rPr>
          <w:lang w:val="en-US"/>
        </w:rPr>
        <w:t>s</w:t>
      </w:r>
      <w:r w:rsidR="00FD1D74" w:rsidRPr="007B5B5E">
        <w:rPr>
          <w:lang w:val="en-US"/>
        </w:rPr>
        <w:t xml:space="preserve"> limited responsibilities. </w:t>
      </w:r>
      <w:r w:rsidRPr="007B5B5E">
        <w:rPr>
          <w:lang w:val="en-US"/>
        </w:rPr>
        <w:t>The membership usually rotates annually</w:t>
      </w:r>
      <w:r w:rsidR="007B5B5E" w:rsidRPr="007B5B5E">
        <w:rPr>
          <w:lang w:val="en-US"/>
        </w:rPr>
        <w:t xml:space="preserve"> to encourage broad engagement with child protection</w:t>
      </w:r>
      <w:r w:rsidRPr="007B5B5E">
        <w:rPr>
          <w:lang w:val="en-US"/>
        </w:rPr>
        <w:t>. The main function of the CPT is to act as a</w:t>
      </w:r>
      <w:r w:rsidR="00FF5C40">
        <w:rPr>
          <w:lang w:val="en-US"/>
        </w:rPr>
        <w:br/>
      </w:r>
      <w:r w:rsidRPr="00FF5C40">
        <w:rPr>
          <w:b/>
          <w:lang w:val="en-US"/>
        </w:rPr>
        <w:t>‘go to’</w:t>
      </w:r>
      <w:r w:rsidRPr="007B5B5E">
        <w:rPr>
          <w:lang w:val="en-US"/>
        </w:rPr>
        <w:t xml:space="preserve"> for any adult in the Service </w:t>
      </w:r>
      <w:r w:rsidR="007B5B5E" w:rsidRPr="007B5B5E">
        <w:rPr>
          <w:lang w:val="en-US"/>
        </w:rPr>
        <w:t xml:space="preserve">or coming into the Service </w:t>
      </w:r>
      <w:r w:rsidRPr="007B5B5E">
        <w:rPr>
          <w:lang w:val="en-US"/>
        </w:rPr>
        <w:t xml:space="preserve">who has a concern about a child or </w:t>
      </w:r>
      <w:r w:rsidR="00FF5C40">
        <w:rPr>
          <w:lang w:val="en-US"/>
        </w:rPr>
        <w:t xml:space="preserve">about </w:t>
      </w:r>
      <w:r w:rsidRPr="007B5B5E">
        <w:rPr>
          <w:lang w:val="en-US"/>
        </w:rPr>
        <w:t xml:space="preserve">inappropriate practice within the Service </w:t>
      </w:r>
      <w:r w:rsidR="00600F36" w:rsidRPr="007B5B5E">
        <w:rPr>
          <w:lang w:val="en-US"/>
        </w:rPr>
        <w:t xml:space="preserve">itself </w:t>
      </w:r>
      <w:r w:rsidRPr="007B5B5E">
        <w:rPr>
          <w:lang w:val="en-US"/>
        </w:rPr>
        <w:t xml:space="preserve">that </w:t>
      </w:r>
      <w:r w:rsidR="00FF5C40">
        <w:rPr>
          <w:lang w:val="en-US"/>
        </w:rPr>
        <w:t xml:space="preserve">can </w:t>
      </w:r>
      <w:r w:rsidRPr="007B5B5E">
        <w:rPr>
          <w:lang w:val="en-US"/>
        </w:rPr>
        <w:t xml:space="preserve">impact negatively on child welfare. </w:t>
      </w:r>
    </w:p>
    <w:p w14:paraId="478A0C0A" w14:textId="77777777" w:rsidR="00525999" w:rsidRDefault="00525999" w:rsidP="00FD1D74">
      <w:pPr>
        <w:rPr>
          <w:rFonts w:asciiTheme="majorHAnsi" w:hAnsiTheme="majorHAnsi"/>
          <w:lang w:val="en-US"/>
        </w:rPr>
      </w:pPr>
    </w:p>
    <w:p w14:paraId="68C78E0E" w14:textId="44EB91E4" w:rsidR="00FD1D74" w:rsidRDefault="007C5748" w:rsidP="00FD1D74">
      <w:pPr>
        <w:rPr>
          <w:rFonts w:asciiTheme="majorHAnsi" w:hAnsiTheme="majorHAnsi"/>
          <w:lang w:val="en-US"/>
        </w:rPr>
      </w:pPr>
      <w:r w:rsidRPr="007C5748">
        <w:rPr>
          <w:rFonts w:asciiTheme="majorHAnsi" w:hAnsiTheme="majorHAnsi"/>
          <w:lang w:val="en-US"/>
        </w:rPr>
        <w:t>The</w:t>
      </w:r>
      <w:r w:rsidR="00525999">
        <w:rPr>
          <w:rFonts w:asciiTheme="majorHAnsi" w:hAnsiTheme="majorHAnsi"/>
          <w:lang w:val="en-US"/>
        </w:rPr>
        <w:t xml:space="preserve"> CPT</w:t>
      </w:r>
      <w:r w:rsidRPr="007C5748">
        <w:rPr>
          <w:rFonts w:asciiTheme="majorHAnsi" w:hAnsiTheme="majorHAnsi"/>
          <w:lang w:val="en-US"/>
        </w:rPr>
        <w:t xml:space="preserve"> </w:t>
      </w:r>
      <w:r w:rsidR="00600F36">
        <w:rPr>
          <w:rFonts w:asciiTheme="majorHAnsi" w:hAnsiTheme="majorHAnsi"/>
          <w:lang w:val="en-US"/>
        </w:rPr>
        <w:t xml:space="preserve">also </w:t>
      </w:r>
      <w:r w:rsidRPr="007C5748">
        <w:rPr>
          <w:rFonts w:asciiTheme="majorHAnsi" w:hAnsiTheme="majorHAnsi"/>
          <w:lang w:val="en-US"/>
        </w:rPr>
        <w:t>advocate</w:t>
      </w:r>
      <w:r w:rsidR="00525999">
        <w:rPr>
          <w:rFonts w:asciiTheme="majorHAnsi" w:hAnsiTheme="majorHAnsi"/>
          <w:lang w:val="en-US"/>
        </w:rPr>
        <w:t>s</w:t>
      </w:r>
      <w:r w:rsidRPr="007C5748">
        <w:rPr>
          <w:rFonts w:asciiTheme="majorHAnsi" w:hAnsiTheme="majorHAnsi"/>
          <w:lang w:val="en-US"/>
        </w:rPr>
        <w:t xml:space="preserve"> for </w:t>
      </w:r>
      <w:r w:rsidR="00FD1D74" w:rsidRPr="007C5748">
        <w:rPr>
          <w:rFonts w:asciiTheme="majorHAnsi" w:hAnsiTheme="majorHAnsi"/>
          <w:lang w:val="en-US"/>
        </w:rPr>
        <w:t xml:space="preserve">child protection, safe activities and a range of specific </w:t>
      </w:r>
      <w:r w:rsidRPr="007C5748">
        <w:rPr>
          <w:rFonts w:asciiTheme="majorHAnsi" w:hAnsiTheme="majorHAnsi"/>
          <w:lang w:val="en-US"/>
        </w:rPr>
        <w:t>activities that promote child safety</w:t>
      </w:r>
      <w:r w:rsidR="00FD1D74" w:rsidRPr="007C5748">
        <w:rPr>
          <w:rFonts w:asciiTheme="majorHAnsi" w:hAnsiTheme="majorHAnsi"/>
          <w:lang w:val="en-US"/>
        </w:rPr>
        <w:t xml:space="preserve">. </w:t>
      </w:r>
      <w:r w:rsidRPr="007C5748">
        <w:rPr>
          <w:rFonts w:asciiTheme="majorHAnsi" w:hAnsiTheme="majorHAnsi"/>
          <w:lang w:val="en-US"/>
        </w:rPr>
        <w:t>They ensure that</w:t>
      </w:r>
      <w:r w:rsidR="00FD1D74" w:rsidRPr="007C5748">
        <w:rPr>
          <w:rFonts w:asciiTheme="majorHAnsi" w:hAnsiTheme="majorHAnsi"/>
          <w:lang w:val="en-US"/>
        </w:rPr>
        <w:t xml:space="preserve"> </w:t>
      </w:r>
      <w:r w:rsidRPr="007C5748">
        <w:rPr>
          <w:rFonts w:asciiTheme="majorHAnsi" w:hAnsiTheme="majorHAnsi"/>
          <w:lang w:val="en-US"/>
        </w:rPr>
        <w:t xml:space="preserve">policy and guidance is </w:t>
      </w:r>
      <w:r w:rsidR="00FD1D74" w:rsidRPr="007C5748">
        <w:rPr>
          <w:rFonts w:asciiTheme="majorHAnsi" w:hAnsiTheme="majorHAnsi"/>
          <w:lang w:val="en-US"/>
        </w:rPr>
        <w:t xml:space="preserve">written in plain </w:t>
      </w:r>
      <w:proofErr w:type="gramStart"/>
      <w:r w:rsidR="00FD1D74" w:rsidRPr="007C5748">
        <w:rPr>
          <w:rFonts w:asciiTheme="majorHAnsi" w:hAnsiTheme="majorHAnsi"/>
          <w:lang w:val="en-US"/>
        </w:rPr>
        <w:t>English, and</w:t>
      </w:r>
      <w:proofErr w:type="gramEnd"/>
      <w:r w:rsidR="00FD1D74" w:rsidRPr="007C5748">
        <w:rPr>
          <w:rFonts w:asciiTheme="majorHAnsi" w:hAnsiTheme="majorHAnsi"/>
          <w:lang w:val="en-US"/>
        </w:rPr>
        <w:t xml:space="preserve"> sets standards that are achievable and practical.</w:t>
      </w:r>
    </w:p>
    <w:p w14:paraId="3C7EC6C4" w14:textId="59F32256" w:rsidR="003C0C1C" w:rsidRPr="00461008" w:rsidRDefault="003C0C1C" w:rsidP="00461008">
      <w:pPr>
        <w:rPr>
          <w:rFonts w:asciiTheme="majorHAnsi" w:hAnsiTheme="majorHAnsi"/>
          <w:lang w:val="en-NZ"/>
        </w:rPr>
      </w:pPr>
    </w:p>
    <w:p w14:paraId="669C2AA3" w14:textId="41E27ACE" w:rsidR="003C0C1C" w:rsidRPr="007C5748" w:rsidRDefault="003C0C1C" w:rsidP="003C0C1C">
      <w:pPr>
        <w:rPr>
          <w:rFonts w:asciiTheme="majorHAnsi" w:hAnsiTheme="majorHAnsi"/>
          <w:lang w:val="en-NZ"/>
        </w:rPr>
      </w:pPr>
      <w:r w:rsidRPr="007C5748">
        <w:rPr>
          <w:rFonts w:asciiTheme="majorHAnsi" w:hAnsiTheme="majorHAnsi"/>
          <w:lang w:val="en-NZ"/>
        </w:rPr>
        <w:t>The CPT seeks to support prioritisation of child protection activities within the setting, to enhance effective programmes, and to ensure that quality standards are upheld by adults in addressing issues faced by children, including recognizing the different needs of boys and girls and the requirement of gender- and age</w:t>
      </w:r>
      <w:r w:rsidR="00216F35">
        <w:rPr>
          <w:rFonts w:asciiTheme="majorHAnsi" w:hAnsiTheme="majorHAnsi"/>
          <w:lang w:val="en-NZ"/>
        </w:rPr>
        <w:t>-</w:t>
      </w:r>
      <w:r w:rsidRPr="007C5748">
        <w:rPr>
          <w:rFonts w:asciiTheme="majorHAnsi" w:hAnsiTheme="majorHAnsi"/>
          <w:lang w:val="en-NZ"/>
        </w:rPr>
        <w:t xml:space="preserve"> appropriate </w:t>
      </w:r>
      <w:r w:rsidR="00216F35">
        <w:rPr>
          <w:rFonts w:asciiTheme="majorHAnsi" w:hAnsiTheme="majorHAnsi"/>
          <w:lang w:val="en-NZ"/>
        </w:rPr>
        <w:t xml:space="preserve">responses and </w:t>
      </w:r>
      <w:r w:rsidRPr="007C5748">
        <w:rPr>
          <w:rFonts w:asciiTheme="majorHAnsi" w:hAnsiTheme="majorHAnsi"/>
          <w:lang w:val="en-NZ"/>
        </w:rPr>
        <w:t xml:space="preserve">services. </w:t>
      </w:r>
    </w:p>
    <w:p w14:paraId="6F7D341A" w14:textId="77777777" w:rsidR="007C5748" w:rsidRPr="007C5748" w:rsidRDefault="007C5748" w:rsidP="00FD1D74">
      <w:pPr>
        <w:rPr>
          <w:rFonts w:asciiTheme="majorHAnsi" w:hAnsiTheme="majorHAnsi"/>
          <w:lang w:val="en-US"/>
        </w:rPr>
      </w:pPr>
    </w:p>
    <w:p w14:paraId="4AA18E8B" w14:textId="29412D75" w:rsidR="00FD1D74" w:rsidRDefault="007C5748" w:rsidP="00FD1D74">
      <w:pPr>
        <w:rPr>
          <w:rFonts w:asciiTheme="majorHAnsi" w:hAnsiTheme="majorHAnsi"/>
          <w:lang w:val="en-US"/>
        </w:rPr>
      </w:pPr>
      <w:r w:rsidRPr="007C5748">
        <w:rPr>
          <w:rFonts w:asciiTheme="majorHAnsi" w:hAnsiTheme="majorHAnsi"/>
          <w:lang w:val="en-US"/>
        </w:rPr>
        <w:t>CP</w:t>
      </w:r>
      <w:r w:rsidR="00FD1D74" w:rsidRPr="007C5748">
        <w:rPr>
          <w:rFonts w:asciiTheme="majorHAnsi" w:hAnsiTheme="majorHAnsi"/>
          <w:lang w:val="en-US"/>
        </w:rPr>
        <w:t>T</w:t>
      </w:r>
      <w:r w:rsidRPr="007C5748">
        <w:rPr>
          <w:rFonts w:asciiTheme="majorHAnsi" w:hAnsiTheme="majorHAnsi"/>
          <w:lang w:val="en-US"/>
        </w:rPr>
        <w:t xml:space="preserve"> T</w:t>
      </w:r>
      <w:r w:rsidR="00FD1D74" w:rsidRPr="007C5748">
        <w:rPr>
          <w:rFonts w:asciiTheme="majorHAnsi" w:hAnsiTheme="majorHAnsi"/>
          <w:lang w:val="en-US"/>
        </w:rPr>
        <w:t>eam Members will help</w:t>
      </w:r>
      <w:r w:rsidRPr="007C5748">
        <w:rPr>
          <w:rFonts w:asciiTheme="majorHAnsi" w:hAnsiTheme="majorHAnsi"/>
          <w:lang w:val="en-US"/>
        </w:rPr>
        <w:t xml:space="preserve"> adults</w:t>
      </w:r>
      <w:r w:rsidR="00FD1D74" w:rsidRPr="007C5748">
        <w:rPr>
          <w:rFonts w:asciiTheme="majorHAnsi" w:hAnsiTheme="majorHAnsi"/>
          <w:lang w:val="en-US"/>
        </w:rPr>
        <w:t>:</w:t>
      </w:r>
    </w:p>
    <w:p w14:paraId="2ABB0B78" w14:textId="77777777" w:rsidR="00600F36" w:rsidRPr="007C5748" w:rsidRDefault="00600F36" w:rsidP="00FD1D74">
      <w:pPr>
        <w:rPr>
          <w:rFonts w:asciiTheme="majorHAnsi" w:hAnsiTheme="majorHAnsi"/>
          <w:lang w:val="en-US"/>
        </w:rPr>
      </w:pPr>
    </w:p>
    <w:p w14:paraId="32E65412" w14:textId="32052851" w:rsidR="00FD1D74" w:rsidRPr="00DF0464" w:rsidRDefault="00FD1D74" w:rsidP="00DF0464">
      <w:pPr>
        <w:pStyle w:val="ListParagraph"/>
        <w:numPr>
          <w:ilvl w:val="0"/>
          <w:numId w:val="7"/>
        </w:numPr>
        <w:rPr>
          <w:rFonts w:asciiTheme="majorHAnsi" w:hAnsiTheme="majorHAnsi"/>
          <w:lang w:val="en-US"/>
        </w:rPr>
      </w:pPr>
      <w:r w:rsidRPr="00DF0464">
        <w:rPr>
          <w:rFonts w:asciiTheme="majorHAnsi" w:hAnsiTheme="majorHAnsi"/>
          <w:lang w:val="en-US"/>
        </w:rPr>
        <w:t xml:space="preserve">Understand how </w:t>
      </w:r>
      <w:r w:rsidR="00461008" w:rsidRPr="00DF0464">
        <w:rPr>
          <w:rFonts w:asciiTheme="majorHAnsi" w:hAnsiTheme="majorHAnsi"/>
          <w:lang w:val="en-US"/>
        </w:rPr>
        <w:t>the</w:t>
      </w:r>
      <w:r w:rsidRPr="00DF0464">
        <w:rPr>
          <w:rFonts w:asciiTheme="majorHAnsi" w:hAnsiTheme="majorHAnsi"/>
          <w:lang w:val="en-US"/>
        </w:rPr>
        <w:t xml:space="preserve"> </w:t>
      </w:r>
      <w:r w:rsidR="00461008" w:rsidRPr="00DF0464">
        <w:rPr>
          <w:rFonts w:asciiTheme="majorHAnsi" w:hAnsiTheme="majorHAnsi"/>
          <w:lang w:val="en-US"/>
        </w:rPr>
        <w:t>Service</w:t>
      </w:r>
      <w:r w:rsidRPr="00DF0464">
        <w:rPr>
          <w:rFonts w:asciiTheme="majorHAnsi" w:hAnsiTheme="majorHAnsi"/>
          <w:lang w:val="en-US"/>
        </w:rPr>
        <w:t xml:space="preserve"> responsibly appoin</w:t>
      </w:r>
      <w:r w:rsidR="00461008" w:rsidRPr="00DF0464">
        <w:rPr>
          <w:rFonts w:asciiTheme="majorHAnsi" w:hAnsiTheme="majorHAnsi"/>
          <w:lang w:val="en-US"/>
        </w:rPr>
        <w:t xml:space="preserve">ts people to work with </w:t>
      </w:r>
      <w:proofErr w:type="gramStart"/>
      <w:r w:rsidR="00461008" w:rsidRPr="00DF0464">
        <w:rPr>
          <w:rFonts w:asciiTheme="majorHAnsi" w:hAnsiTheme="majorHAnsi"/>
          <w:lang w:val="en-US"/>
        </w:rPr>
        <w:t>children;</w:t>
      </w:r>
      <w:proofErr w:type="gramEnd"/>
    </w:p>
    <w:p w14:paraId="49340DC1" w14:textId="150296BE" w:rsidR="00FD1D74" w:rsidRPr="00DF0464" w:rsidRDefault="007C5748" w:rsidP="00DF0464">
      <w:pPr>
        <w:pStyle w:val="ListParagraph"/>
        <w:numPr>
          <w:ilvl w:val="0"/>
          <w:numId w:val="7"/>
        </w:numPr>
        <w:rPr>
          <w:rFonts w:asciiTheme="majorHAnsi" w:hAnsiTheme="majorHAnsi"/>
          <w:lang w:val="en-US"/>
        </w:rPr>
      </w:pPr>
      <w:r w:rsidRPr="00DF0464">
        <w:rPr>
          <w:rFonts w:asciiTheme="majorHAnsi" w:hAnsiTheme="majorHAnsi"/>
          <w:lang w:val="en-US"/>
        </w:rPr>
        <w:t>Develop and c</w:t>
      </w:r>
      <w:r w:rsidR="00FD1D74" w:rsidRPr="00DF0464">
        <w:rPr>
          <w:rFonts w:asciiTheme="majorHAnsi" w:hAnsiTheme="majorHAnsi"/>
          <w:lang w:val="en-US"/>
        </w:rPr>
        <w:t xml:space="preserve">omply with a code of practice for child </w:t>
      </w:r>
      <w:proofErr w:type="gramStart"/>
      <w:r w:rsidR="00FD1D74" w:rsidRPr="00DF0464">
        <w:rPr>
          <w:rFonts w:asciiTheme="majorHAnsi" w:hAnsiTheme="majorHAnsi"/>
          <w:lang w:val="en-US"/>
        </w:rPr>
        <w:t>safety</w:t>
      </w:r>
      <w:r w:rsidR="00461008" w:rsidRPr="00DF0464">
        <w:rPr>
          <w:rFonts w:asciiTheme="majorHAnsi" w:hAnsiTheme="majorHAnsi"/>
          <w:lang w:val="en-US"/>
        </w:rPr>
        <w:t>;</w:t>
      </w:r>
      <w:proofErr w:type="gramEnd"/>
    </w:p>
    <w:p w14:paraId="6D008F6F" w14:textId="6620D0A8" w:rsidR="00FD1D74" w:rsidRPr="00DF0464" w:rsidRDefault="00FD1D74" w:rsidP="00DF0464">
      <w:pPr>
        <w:pStyle w:val="ListParagraph"/>
        <w:numPr>
          <w:ilvl w:val="0"/>
          <w:numId w:val="7"/>
        </w:numPr>
        <w:rPr>
          <w:rFonts w:asciiTheme="majorHAnsi" w:hAnsiTheme="majorHAnsi"/>
          <w:lang w:val="en-US"/>
        </w:rPr>
      </w:pPr>
      <w:r w:rsidRPr="00DF0464">
        <w:rPr>
          <w:rFonts w:asciiTheme="majorHAnsi" w:hAnsiTheme="majorHAnsi"/>
          <w:lang w:val="en-US"/>
        </w:rPr>
        <w:t xml:space="preserve">Understand a range of important child protection </w:t>
      </w:r>
      <w:proofErr w:type="gramStart"/>
      <w:r w:rsidRPr="00DF0464">
        <w:rPr>
          <w:rFonts w:asciiTheme="majorHAnsi" w:hAnsiTheme="majorHAnsi"/>
          <w:lang w:val="en-US"/>
        </w:rPr>
        <w:t>issues</w:t>
      </w:r>
      <w:r w:rsidR="00461008" w:rsidRPr="00DF0464">
        <w:rPr>
          <w:rFonts w:asciiTheme="majorHAnsi" w:hAnsiTheme="majorHAnsi"/>
          <w:lang w:val="en-US"/>
        </w:rPr>
        <w:t>;</w:t>
      </w:r>
      <w:proofErr w:type="gramEnd"/>
    </w:p>
    <w:p w14:paraId="498B8BDC" w14:textId="36527964" w:rsidR="00FD1D74" w:rsidRPr="00DF0464" w:rsidRDefault="00FD1D74" w:rsidP="00DF0464">
      <w:pPr>
        <w:pStyle w:val="ListParagraph"/>
        <w:numPr>
          <w:ilvl w:val="0"/>
          <w:numId w:val="7"/>
        </w:numPr>
        <w:rPr>
          <w:rFonts w:asciiTheme="majorHAnsi" w:hAnsiTheme="majorHAnsi"/>
          <w:lang w:val="en-US"/>
        </w:rPr>
      </w:pPr>
      <w:r w:rsidRPr="00DF0464">
        <w:rPr>
          <w:rFonts w:asciiTheme="majorHAnsi" w:hAnsiTheme="majorHAnsi"/>
          <w:lang w:val="en-US"/>
        </w:rPr>
        <w:lastRenderedPageBreak/>
        <w:t xml:space="preserve">Think through </w:t>
      </w:r>
      <w:r w:rsidR="007C5748" w:rsidRPr="00DF0464">
        <w:rPr>
          <w:rFonts w:asciiTheme="majorHAnsi" w:hAnsiTheme="majorHAnsi"/>
          <w:lang w:val="en-US"/>
        </w:rPr>
        <w:t>the</w:t>
      </w:r>
      <w:r w:rsidRPr="00DF0464">
        <w:rPr>
          <w:rFonts w:asciiTheme="majorHAnsi" w:hAnsiTheme="majorHAnsi"/>
          <w:lang w:val="en-US"/>
        </w:rPr>
        <w:t xml:space="preserve"> role of </w:t>
      </w:r>
      <w:r w:rsidR="007C5748" w:rsidRPr="00DF0464">
        <w:rPr>
          <w:rFonts w:asciiTheme="majorHAnsi" w:hAnsiTheme="majorHAnsi"/>
          <w:lang w:val="en-US"/>
        </w:rPr>
        <w:t xml:space="preserve">the </w:t>
      </w:r>
      <w:proofErr w:type="gramStart"/>
      <w:r w:rsidR="007C5748" w:rsidRPr="00DF0464">
        <w:rPr>
          <w:rFonts w:asciiTheme="majorHAnsi" w:hAnsiTheme="majorHAnsi"/>
          <w:lang w:val="en-US"/>
        </w:rPr>
        <w:t>CPT</w:t>
      </w:r>
      <w:r w:rsidR="00461008" w:rsidRPr="00DF0464">
        <w:rPr>
          <w:rFonts w:asciiTheme="majorHAnsi" w:hAnsiTheme="majorHAnsi"/>
          <w:lang w:val="en-US"/>
        </w:rPr>
        <w:t>;</w:t>
      </w:r>
      <w:proofErr w:type="gramEnd"/>
    </w:p>
    <w:p w14:paraId="09815E8D" w14:textId="11EC9D73" w:rsidR="00FD1D74" w:rsidRPr="00DF0464" w:rsidRDefault="00FD1D74" w:rsidP="00DF0464">
      <w:pPr>
        <w:pStyle w:val="ListParagraph"/>
        <w:numPr>
          <w:ilvl w:val="0"/>
          <w:numId w:val="7"/>
        </w:numPr>
        <w:rPr>
          <w:rFonts w:asciiTheme="majorHAnsi" w:hAnsiTheme="majorHAnsi"/>
          <w:lang w:val="en-US"/>
        </w:rPr>
      </w:pPr>
      <w:r w:rsidRPr="00DF0464">
        <w:rPr>
          <w:rFonts w:asciiTheme="majorHAnsi" w:hAnsiTheme="majorHAnsi"/>
          <w:lang w:val="en-US"/>
        </w:rPr>
        <w:t xml:space="preserve">Undertake training in Child Protection and </w:t>
      </w:r>
      <w:r w:rsidR="00461008" w:rsidRPr="00DF0464">
        <w:rPr>
          <w:rFonts w:asciiTheme="majorHAnsi" w:hAnsiTheme="majorHAnsi"/>
          <w:lang w:val="en-US"/>
        </w:rPr>
        <w:t xml:space="preserve">other </w:t>
      </w:r>
      <w:r w:rsidRPr="00DF0464">
        <w:rPr>
          <w:rFonts w:asciiTheme="majorHAnsi" w:hAnsiTheme="majorHAnsi"/>
          <w:lang w:val="en-US"/>
        </w:rPr>
        <w:t>safe</w:t>
      </w:r>
      <w:r w:rsidR="007C5748" w:rsidRPr="00DF0464">
        <w:rPr>
          <w:rFonts w:asciiTheme="majorHAnsi" w:hAnsiTheme="majorHAnsi"/>
          <w:lang w:val="en-US"/>
        </w:rPr>
        <w:t>ty</w:t>
      </w:r>
      <w:r w:rsidRPr="00DF0464">
        <w:rPr>
          <w:rFonts w:asciiTheme="majorHAnsi" w:hAnsiTheme="majorHAnsi"/>
          <w:lang w:val="en-US"/>
        </w:rPr>
        <w:t xml:space="preserve"> </w:t>
      </w:r>
      <w:proofErr w:type="gramStart"/>
      <w:r w:rsidRPr="00DF0464">
        <w:rPr>
          <w:rFonts w:asciiTheme="majorHAnsi" w:hAnsiTheme="majorHAnsi"/>
          <w:lang w:val="en-US"/>
        </w:rPr>
        <w:t>programs</w:t>
      </w:r>
      <w:r w:rsidR="00461008" w:rsidRPr="00DF0464">
        <w:rPr>
          <w:rFonts w:asciiTheme="majorHAnsi" w:hAnsiTheme="majorHAnsi"/>
          <w:lang w:val="en-US"/>
        </w:rPr>
        <w:t>;</w:t>
      </w:r>
      <w:proofErr w:type="gramEnd"/>
    </w:p>
    <w:p w14:paraId="431502B7" w14:textId="3B8A19C9" w:rsidR="00FD1D74" w:rsidRPr="00DF0464" w:rsidRDefault="007C5748" w:rsidP="00DF0464">
      <w:pPr>
        <w:pStyle w:val="ListParagraph"/>
        <w:numPr>
          <w:ilvl w:val="0"/>
          <w:numId w:val="7"/>
        </w:numPr>
        <w:rPr>
          <w:rFonts w:asciiTheme="majorHAnsi" w:hAnsiTheme="majorHAnsi"/>
          <w:lang w:val="en-US"/>
        </w:rPr>
      </w:pPr>
      <w:r w:rsidRPr="00DF0464">
        <w:rPr>
          <w:rFonts w:asciiTheme="majorHAnsi" w:hAnsiTheme="majorHAnsi"/>
          <w:lang w:val="en-US"/>
        </w:rPr>
        <w:t>Be aware of</w:t>
      </w:r>
      <w:r w:rsidR="00FD1D74" w:rsidRPr="00DF0464">
        <w:rPr>
          <w:rFonts w:asciiTheme="majorHAnsi" w:hAnsiTheme="majorHAnsi"/>
          <w:lang w:val="en-US"/>
        </w:rPr>
        <w:t xml:space="preserve"> guidelines and advice for safe activities, hygiene and first aid.</w:t>
      </w:r>
    </w:p>
    <w:p w14:paraId="0D28AA0F" w14:textId="77777777" w:rsidR="00435DA9" w:rsidRPr="007C5748" w:rsidRDefault="00435DA9" w:rsidP="00525999">
      <w:pPr>
        <w:pStyle w:val="Heading2"/>
        <w:rPr>
          <w:lang w:val="en-NZ"/>
        </w:rPr>
      </w:pPr>
      <w:r w:rsidRPr="007C5748">
        <w:rPr>
          <w:lang w:val="en-NZ"/>
        </w:rPr>
        <w:t xml:space="preserve">Ethics and Principles </w:t>
      </w:r>
    </w:p>
    <w:p w14:paraId="55FA10CA" w14:textId="77777777" w:rsidR="00435DA9" w:rsidRDefault="00435DA9" w:rsidP="00435DA9">
      <w:pPr>
        <w:rPr>
          <w:rFonts w:asciiTheme="majorHAnsi" w:hAnsiTheme="majorHAnsi"/>
          <w:lang w:val="en-NZ"/>
        </w:rPr>
      </w:pPr>
      <w:r w:rsidRPr="007C5748">
        <w:rPr>
          <w:rFonts w:asciiTheme="majorHAnsi" w:hAnsiTheme="majorHAnsi"/>
          <w:lang w:val="en-NZ"/>
        </w:rPr>
        <w:t xml:space="preserve">The work of the members of the CPT is guided by the following principles: </w:t>
      </w:r>
    </w:p>
    <w:p w14:paraId="732CC2CE" w14:textId="77777777" w:rsidR="00766535" w:rsidRPr="007C5748" w:rsidRDefault="00766535" w:rsidP="00435DA9">
      <w:pPr>
        <w:rPr>
          <w:rFonts w:asciiTheme="majorHAnsi" w:hAnsiTheme="majorHAnsi"/>
          <w:lang w:val="en-NZ"/>
        </w:rPr>
      </w:pPr>
    </w:p>
    <w:p w14:paraId="7562F36A" w14:textId="34365168" w:rsidR="00435DA9" w:rsidRPr="007C5748" w:rsidRDefault="00435DA9" w:rsidP="00435DA9">
      <w:pPr>
        <w:pStyle w:val="ListParagraph"/>
        <w:numPr>
          <w:ilvl w:val="0"/>
          <w:numId w:val="5"/>
        </w:numPr>
        <w:rPr>
          <w:rFonts w:asciiTheme="majorHAnsi" w:hAnsiTheme="majorHAnsi"/>
          <w:lang w:val="en-NZ"/>
        </w:rPr>
      </w:pPr>
      <w:r w:rsidRPr="007C5748">
        <w:rPr>
          <w:rFonts w:asciiTheme="majorHAnsi" w:hAnsiTheme="majorHAnsi"/>
          <w:lang w:val="en-NZ"/>
        </w:rPr>
        <w:t>The Best Interest of the Child shall be a primary consideration in all actions affecting children</w:t>
      </w:r>
      <w:r w:rsidR="00941A52" w:rsidRPr="007C5748">
        <w:rPr>
          <w:rFonts w:asciiTheme="majorHAnsi" w:hAnsiTheme="majorHAnsi"/>
          <w:lang w:val="en-NZ"/>
        </w:rPr>
        <w:t>;</w:t>
      </w:r>
      <w:r w:rsidRPr="007C5748">
        <w:rPr>
          <w:rFonts w:asciiTheme="majorHAnsi" w:hAnsiTheme="majorHAnsi"/>
          <w:lang w:val="en-NZ"/>
        </w:rPr>
        <w:t xml:space="preserve"> </w:t>
      </w:r>
    </w:p>
    <w:p w14:paraId="70212822" w14:textId="22DDDC3F" w:rsidR="00435DA9" w:rsidRPr="007C5748" w:rsidRDefault="00435DA9" w:rsidP="00435DA9">
      <w:pPr>
        <w:pStyle w:val="ListParagraph"/>
        <w:numPr>
          <w:ilvl w:val="0"/>
          <w:numId w:val="5"/>
        </w:numPr>
        <w:rPr>
          <w:rFonts w:asciiTheme="majorHAnsi" w:hAnsiTheme="majorHAnsi"/>
          <w:lang w:val="en-NZ"/>
        </w:rPr>
      </w:pPr>
      <w:r w:rsidRPr="007C5748">
        <w:rPr>
          <w:rFonts w:asciiTheme="majorHAnsi" w:hAnsiTheme="majorHAnsi"/>
          <w:lang w:val="en-NZ"/>
        </w:rPr>
        <w:t xml:space="preserve">Confidentiality: Ensuring that </w:t>
      </w:r>
      <w:r w:rsidR="00941A52" w:rsidRPr="007C5748">
        <w:rPr>
          <w:rFonts w:asciiTheme="majorHAnsi" w:hAnsiTheme="majorHAnsi"/>
          <w:lang w:val="en-NZ"/>
        </w:rPr>
        <w:t>children</w:t>
      </w:r>
      <w:r w:rsidRPr="007C5748">
        <w:rPr>
          <w:rFonts w:asciiTheme="majorHAnsi" w:hAnsiTheme="majorHAnsi"/>
          <w:lang w:val="en-NZ"/>
        </w:rPr>
        <w:t>, witnesses, and inf</w:t>
      </w:r>
      <w:r w:rsidR="00941A52" w:rsidRPr="007C5748">
        <w:rPr>
          <w:rFonts w:asciiTheme="majorHAnsi" w:hAnsiTheme="majorHAnsi"/>
          <w:lang w:val="en-NZ"/>
        </w:rPr>
        <w:t>ormation sources are protected;</w:t>
      </w:r>
    </w:p>
    <w:p w14:paraId="430D9FA8" w14:textId="77777777" w:rsidR="00435DA9" w:rsidRPr="007C5748" w:rsidRDefault="00435DA9" w:rsidP="00435DA9">
      <w:pPr>
        <w:pStyle w:val="ListParagraph"/>
        <w:numPr>
          <w:ilvl w:val="0"/>
          <w:numId w:val="5"/>
        </w:numPr>
        <w:rPr>
          <w:rFonts w:asciiTheme="majorHAnsi" w:hAnsiTheme="majorHAnsi"/>
          <w:lang w:val="en-NZ"/>
        </w:rPr>
      </w:pPr>
      <w:r w:rsidRPr="007C5748">
        <w:rPr>
          <w:rFonts w:asciiTheme="majorHAnsi" w:hAnsiTheme="majorHAnsi"/>
          <w:lang w:val="en-NZ"/>
        </w:rPr>
        <w:t xml:space="preserve">Non-discrimination on the basis of nationality, race, religious belief, political views, sexual orientation, social or other status; </w:t>
      </w:r>
    </w:p>
    <w:p w14:paraId="7CB2BAE2" w14:textId="77777777" w:rsidR="00435DA9" w:rsidRPr="007C5748" w:rsidRDefault="00435DA9" w:rsidP="00435DA9">
      <w:pPr>
        <w:pStyle w:val="ListParagraph"/>
        <w:numPr>
          <w:ilvl w:val="0"/>
          <w:numId w:val="5"/>
        </w:numPr>
        <w:rPr>
          <w:rFonts w:asciiTheme="majorHAnsi" w:hAnsiTheme="majorHAnsi"/>
          <w:lang w:val="en-NZ"/>
        </w:rPr>
      </w:pPr>
      <w:r w:rsidRPr="007C5748">
        <w:rPr>
          <w:rFonts w:asciiTheme="majorHAnsi" w:hAnsiTheme="majorHAnsi"/>
          <w:lang w:val="en-NZ"/>
        </w:rPr>
        <w:t xml:space="preserve">Safety and security: prioritise the safety of the child, family, witnesses and service providers at all times; </w:t>
      </w:r>
    </w:p>
    <w:p w14:paraId="6FB85B8C" w14:textId="7BD8A9AB" w:rsidR="00435DA9" w:rsidRDefault="0028136E" w:rsidP="00435DA9">
      <w:pPr>
        <w:pStyle w:val="ListParagraph"/>
        <w:numPr>
          <w:ilvl w:val="0"/>
          <w:numId w:val="5"/>
        </w:numPr>
        <w:rPr>
          <w:rFonts w:asciiTheme="majorHAnsi" w:hAnsiTheme="majorHAnsi"/>
          <w:lang w:val="en-NZ"/>
        </w:rPr>
      </w:pPr>
      <w:r w:rsidRPr="007C5748">
        <w:rPr>
          <w:rFonts w:asciiTheme="majorHAnsi" w:hAnsiTheme="majorHAnsi"/>
          <w:lang w:val="en-NZ"/>
        </w:rPr>
        <w:t>Child Participation: e</w:t>
      </w:r>
      <w:r w:rsidR="00435DA9" w:rsidRPr="007C5748">
        <w:rPr>
          <w:rFonts w:asciiTheme="majorHAnsi" w:hAnsiTheme="majorHAnsi"/>
          <w:lang w:val="en-NZ"/>
        </w:rPr>
        <w:t>nsuring, to the extent possible, an age-appropriate consultation with children</w:t>
      </w:r>
      <w:r w:rsidR="00941A52" w:rsidRPr="007C5748">
        <w:rPr>
          <w:rFonts w:asciiTheme="majorHAnsi" w:hAnsiTheme="majorHAnsi"/>
          <w:lang w:val="en-NZ"/>
        </w:rPr>
        <w:t>.</w:t>
      </w:r>
      <w:r w:rsidR="00435DA9" w:rsidRPr="007C5748">
        <w:rPr>
          <w:rFonts w:asciiTheme="majorHAnsi" w:hAnsiTheme="majorHAnsi"/>
          <w:lang w:val="en-NZ"/>
        </w:rPr>
        <w:t xml:space="preserve"> </w:t>
      </w:r>
    </w:p>
    <w:p w14:paraId="12530066" w14:textId="77777777" w:rsidR="00230871" w:rsidRPr="00230871" w:rsidRDefault="00230871" w:rsidP="00230871">
      <w:pPr>
        <w:pStyle w:val="Heading2"/>
        <w:rPr>
          <w:lang w:val="en-NZ"/>
        </w:rPr>
      </w:pPr>
      <w:r w:rsidRPr="00230871">
        <w:rPr>
          <w:lang w:val="en-NZ"/>
        </w:rPr>
        <w:t>Protection</w:t>
      </w:r>
    </w:p>
    <w:p w14:paraId="1542F291" w14:textId="44607047" w:rsidR="00230871" w:rsidRPr="00230871" w:rsidRDefault="00230871" w:rsidP="00230871">
      <w:pPr>
        <w:rPr>
          <w:lang w:val="en-NZ"/>
        </w:rPr>
      </w:pPr>
      <w:r w:rsidRPr="00230871">
        <w:rPr>
          <w:lang w:val="en-NZ"/>
        </w:rPr>
        <w:t xml:space="preserve">This policy </w:t>
      </w:r>
      <w:r>
        <w:rPr>
          <w:lang w:val="en-NZ"/>
        </w:rPr>
        <w:t xml:space="preserve">relies on the Whistle Blowing Policy that </w:t>
      </w:r>
      <w:r w:rsidRPr="00230871">
        <w:rPr>
          <w:lang w:val="en-NZ"/>
        </w:rPr>
        <w:t>makes it clear that staff can speak up without fear of harassment, victimisation (including informal pressure), discrimination or disadvantage. Any investigation into allegations of potential malpractice will not influence or be influenced by any disciplinary or other procedures that already affect the member of staff. There will be no ‘come back’ if a member of staff reasonably believes that they have made a disclosure in good faith.</w:t>
      </w:r>
    </w:p>
    <w:p w14:paraId="7C28C1EE" w14:textId="42A4B9E0" w:rsidR="00DF0464" w:rsidRDefault="00DF0464" w:rsidP="00DF0464">
      <w:pPr>
        <w:pStyle w:val="Heading2"/>
      </w:pPr>
      <w:r>
        <w:t>Note</w:t>
      </w:r>
    </w:p>
    <w:p w14:paraId="41607A1C" w14:textId="77777777" w:rsidR="00DF0464" w:rsidRDefault="00DF0464" w:rsidP="00DF0464">
      <w:r>
        <w:t>Inappropriate practice for adults working with children includes:</w:t>
      </w:r>
    </w:p>
    <w:p w14:paraId="2D394C41" w14:textId="77777777" w:rsidR="00DF0464" w:rsidRDefault="00DF0464" w:rsidP="00DF0464"/>
    <w:p w14:paraId="0A2F296A" w14:textId="77777777" w:rsidR="00DF0464" w:rsidRDefault="00DF0464" w:rsidP="00DF0464">
      <w:pPr>
        <w:pStyle w:val="ListParagraph"/>
        <w:numPr>
          <w:ilvl w:val="0"/>
          <w:numId w:val="6"/>
        </w:numPr>
        <w:spacing w:after="200" w:line="276" w:lineRule="auto"/>
      </w:pPr>
      <w:r>
        <w:t xml:space="preserve">inflicting verbal or physical </w:t>
      </w:r>
      <w:proofErr w:type="gramStart"/>
      <w:r>
        <w:t>punishment;</w:t>
      </w:r>
      <w:proofErr w:type="gramEnd"/>
    </w:p>
    <w:p w14:paraId="4E548C24" w14:textId="77777777" w:rsidR="00DF0464" w:rsidRDefault="00DF0464" w:rsidP="00DF0464">
      <w:pPr>
        <w:pStyle w:val="ListParagraph"/>
        <w:numPr>
          <w:ilvl w:val="0"/>
          <w:numId w:val="6"/>
        </w:numPr>
        <w:spacing w:after="200" w:line="276" w:lineRule="auto"/>
      </w:pPr>
      <w:r>
        <w:t xml:space="preserve">isolating </w:t>
      </w:r>
      <w:proofErr w:type="gramStart"/>
      <w:r>
        <w:t>children;</w:t>
      </w:r>
      <w:proofErr w:type="gramEnd"/>
    </w:p>
    <w:p w14:paraId="1C91299B" w14:textId="77777777" w:rsidR="00DF0464" w:rsidRDefault="00DF0464" w:rsidP="00DF0464">
      <w:pPr>
        <w:pStyle w:val="ListParagraph"/>
        <w:numPr>
          <w:ilvl w:val="0"/>
          <w:numId w:val="6"/>
        </w:numPr>
        <w:spacing w:after="200" w:line="276" w:lineRule="auto"/>
      </w:pPr>
      <w:r>
        <w:t xml:space="preserve">labelling children with derogatory </w:t>
      </w:r>
      <w:proofErr w:type="gramStart"/>
      <w:r>
        <w:t>words;</w:t>
      </w:r>
      <w:proofErr w:type="gramEnd"/>
    </w:p>
    <w:p w14:paraId="07F5E1B3" w14:textId="77777777" w:rsidR="00DF0464" w:rsidRDefault="00DF0464" w:rsidP="00DF0464">
      <w:pPr>
        <w:pStyle w:val="ListParagraph"/>
        <w:numPr>
          <w:ilvl w:val="0"/>
          <w:numId w:val="6"/>
        </w:numPr>
        <w:spacing w:after="200" w:line="276" w:lineRule="auto"/>
      </w:pPr>
      <w:r>
        <w:t xml:space="preserve">shaming or comparing </w:t>
      </w:r>
      <w:proofErr w:type="gramStart"/>
      <w:r>
        <w:t>children;</w:t>
      </w:r>
      <w:proofErr w:type="gramEnd"/>
    </w:p>
    <w:p w14:paraId="7EE040F4" w14:textId="447BAE4D" w:rsidR="00DF0464" w:rsidRDefault="00DF0464" w:rsidP="00DF0464">
      <w:pPr>
        <w:pStyle w:val="ListParagraph"/>
        <w:numPr>
          <w:ilvl w:val="0"/>
          <w:numId w:val="6"/>
        </w:numPr>
        <w:spacing w:after="200" w:line="360" w:lineRule="auto"/>
      </w:pPr>
      <w:r>
        <w:t>ignoring unacceptable behaviours in children.</w:t>
      </w:r>
    </w:p>
    <w:p w14:paraId="7BC9FB99" w14:textId="5D996763" w:rsidR="00A616DB" w:rsidRDefault="00A616DB" w:rsidP="00960089">
      <w:pPr>
        <w:pStyle w:val="Heading2"/>
      </w:pPr>
      <w:r>
        <w:t>Related policies</w:t>
      </w:r>
    </w:p>
    <w:p w14:paraId="0EC60423" w14:textId="2BAD9499" w:rsidR="00A616DB" w:rsidRDefault="00A616DB" w:rsidP="00960089">
      <w:pPr>
        <w:ind w:left="720"/>
        <w:rPr>
          <w:rFonts w:asciiTheme="majorHAnsi" w:hAnsiTheme="majorHAnsi"/>
        </w:rPr>
      </w:pPr>
      <w:r>
        <w:rPr>
          <w:rFonts w:asciiTheme="majorHAnsi" w:hAnsiTheme="majorHAnsi"/>
        </w:rPr>
        <w:t>Child Protection Policy</w:t>
      </w:r>
    </w:p>
    <w:p w14:paraId="61203567" w14:textId="3D2A85CD" w:rsidR="00A616DB" w:rsidRDefault="00A616DB" w:rsidP="00960089">
      <w:pPr>
        <w:ind w:left="720"/>
        <w:rPr>
          <w:rFonts w:asciiTheme="majorHAnsi" w:hAnsiTheme="majorHAnsi"/>
        </w:rPr>
      </w:pPr>
      <w:r>
        <w:rPr>
          <w:rFonts w:asciiTheme="majorHAnsi" w:hAnsiTheme="majorHAnsi"/>
        </w:rPr>
        <w:t>Whistle Blowing Policy</w:t>
      </w:r>
    </w:p>
    <w:p w14:paraId="1A160107" w14:textId="77777777" w:rsidR="00EB5A0E" w:rsidRDefault="00EB5A0E" w:rsidP="00960089">
      <w:pPr>
        <w:ind w:left="720"/>
        <w:rPr>
          <w:rFonts w:asciiTheme="majorHAnsi" w:hAnsiTheme="majorHAnsi"/>
        </w:rPr>
      </w:pPr>
    </w:p>
    <w:p w14:paraId="0CE6C339" w14:textId="77777777" w:rsidR="00EB5A0E" w:rsidRDefault="00EB5A0E" w:rsidP="00FD1D74">
      <w:pPr>
        <w:rPr>
          <w:rFonts w:ascii="Arial" w:hAnsi="Arial" w:cs="Arial"/>
          <w:sz w:val="28"/>
          <w:szCs w:val="28"/>
          <w:lang w:val="en-US"/>
        </w:rPr>
      </w:pPr>
    </w:p>
    <w:p w14:paraId="0BDC1E2D" w14:textId="0B5784A9" w:rsidR="00EB5A0E" w:rsidRPr="007C5748" w:rsidRDefault="00EB5A0E" w:rsidP="00004E1E">
      <w:pPr>
        <w:ind w:left="567" w:hanging="567"/>
      </w:pPr>
      <w:r w:rsidRPr="00960089">
        <w:t xml:space="preserve">Chekhov, Anton (2003) “A nincompoop” (written 1883) in Anton Pavlovich Chekhov, Ann Dunnigan and George </w:t>
      </w:r>
      <w:proofErr w:type="spellStart"/>
      <w:r w:rsidRPr="00960089">
        <w:t>Pahomov</w:t>
      </w:r>
      <w:proofErr w:type="spellEnd"/>
      <w:r w:rsidRPr="00960089">
        <w:t>, Selected Stories: Anton Chekhov, Signet Classics, New York.</w:t>
      </w:r>
    </w:p>
    <w:sectPr w:rsidR="00EB5A0E" w:rsidRPr="007C5748" w:rsidSect="0022634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61E" w14:textId="77777777" w:rsidR="00BC3185" w:rsidRDefault="00BC3185" w:rsidP="006C26BE">
      <w:r>
        <w:separator/>
      </w:r>
    </w:p>
  </w:endnote>
  <w:endnote w:type="continuationSeparator" w:id="0">
    <w:p w14:paraId="40BD6B91" w14:textId="77777777" w:rsidR="00BC3185" w:rsidRDefault="00BC3185" w:rsidP="006C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69A2" w14:textId="77777777" w:rsidR="00720B0C" w:rsidRDefault="00720B0C" w:rsidP="00F20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90C96" w14:textId="77777777" w:rsidR="006C26BE" w:rsidRDefault="006C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386D" w14:textId="77777777" w:rsidR="00720B0C" w:rsidRDefault="00720B0C" w:rsidP="00F20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1EB">
      <w:rPr>
        <w:rStyle w:val="PageNumber"/>
        <w:noProof/>
      </w:rPr>
      <w:t>1</w:t>
    </w:r>
    <w:r>
      <w:rPr>
        <w:rStyle w:val="PageNumber"/>
      </w:rPr>
      <w:fldChar w:fldCharType="end"/>
    </w:r>
  </w:p>
  <w:p w14:paraId="478CED5E" w14:textId="13F3A619" w:rsidR="006C26BE" w:rsidRPr="00720B0C" w:rsidRDefault="00720B0C">
    <w:pPr>
      <w:pStyle w:val="Footer"/>
      <w:rPr>
        <w:sz w:val="16"/>
        <w:szCs w:val="16"/>
      </w:rPr>
    </w:pPr>
    <w:r w:rsidRPr="00720B0C">
      <w:rPr>
        <w:sz w:val="16"/>
        <w:szCs w:val="16"/>
      </w:rPr>
      <w:t>Sexual Abuse Education</w:t>
    </w:r>
    <w:r w:rsidR="00765F94">
      <w:rPr>
        <w:sz w:val="16"/>
        <w:szCs w:val="16"/>
      </w:rPr>
      <w:br/>
      <w:t>www.sexualabuse.org.nz</w:t>
    </w:r>
    <w:r w:rsidRPr="00720B0C">
      <w:rPr>
        <w:sz w:val="16"/>
        <w:szCs w:val="16"/>
      </w:rPr>
      <w:tab/>
    </w:r>
    <w:r w:rsidRPr="00720B0C">
      <w:rPr>
        <w:sz w:val="16"/>
        <w:szCs w:val="16"/>
      </w:rPr>
      <w:tab/>
    </w:r>
    <w:r w:rsidR="007050CF">
      <w:rPr>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957D" w14:textId="77777777" w:rsidR="00BC3185" w:rsidRDefault="00BC3185" w:rsidP="006C26BE">
      <w:r>
        <w:separator/>
      </w:r>
    </w:p>
  </w:footnote>
  <w:footnote w:type="continuationSeparator" w:id="0">
    <w:p w14:paraId="4FD4D435" w14:textId="77777777" w:rsidR="00BC3185" w:rsidRDefault="00BC3185" w:rsidP="006C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E4365"/>
    <w:multiLevelType w:val="hybridMultilevel"/>
    <w:tmpl w:val="DAC8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372"/>
    <w:multiLevelType w:val="hybridMultilevel"/>
    <w:tmpl w:val="21F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1904"/>
    <w:multiLevelType w:val="hybridMultilevel"/>
    <w:tmpl w:val="E17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7752E"/>
    <w:multiLevelType w:val="hybridMultilevel"/>
    <w:tmpl w:val="5646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364D81"/>
    <w:multiLevelType w:val="hybridMultilevel"/>
    <w:tmpl w:val="1BC0E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56403"/>
    <w:multiLevelType w:val="multilevel"/>
    <w:tmpl w:val="0B72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862016">
    <w:abstractNumId w:val="0"/>
  </w:num>
  <w:num w:numId="2" w16cid:durableId="994382187">
    <w:abstractNumId w:val="5"/>
  </w:num>
  <w:num w:numId="3" w16cid:durableId="1264530317">
    <w:abstractNumId w:val="6"/>
  </w:num>
  <w:num w:numId="4" w16cid:durableId="1522815511">
    <w:abstractNumId w:val="1"/>
  </w:num>
  <w:num w:numId="5" w16cid:durableId="82653957">
    <w:abstractNumId w:val="2"/>
  </w:num>
  <w:num w:numId="6" w16cid:durableId="588807850">
    <w:abstractNumId w:val="4"/>
  </w:num>
  <w:num w:numId="7" w16cid:durableId="1405488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74"/>
    <w:rsid w:val="00004E1E"/>
    <w:rsid w:val="001632A2"/>
    <w:rsid w:val="00216F35"/>
    <w:rsid w:val="00226342"/>
    <w:rsid w:val="00230871"/>
    <w:rsid w:val="0028136E"/>
    <w:rsid w:val="002A7A00"/>
    <w:rsid w:val="002C11EB"/>
    <w:rsid w:val="002F153B"/>
    <w:rsid w:val="0038322C"/>
    <w:rsid w:val="003C0C1C"/>
    <w:rsid w:val="00435DA9"/>
    <w:rsid w:val="00461008"/>
    <w:rsid w:val="00525999"/>
    <w:rsid w:val="00586A26"/>
    <w:rsid w:val="00600F36"/>
    <w:rsid w:val="006C26BE"/>
    <w:rsid w:val="006C386E"/>
    <w:rsid w:val="006E424B"/>
    <w:rsid w:val="007050CF"/>
    <w:rsid w:val="00720B0C"/>
    <w:rsid w:val="00765F94"/>
    <w:rsid w:val="00766535"/>
    <w:rsid w:val="007B5B5E"/>
    <w:rsid w:val="007C5748"/>
    <w:rsid w:val="00941A52"/>
    <w:rsid w:val="00960089"/>
    <w:rsid w:val="00A616DB"/>
    <w:rsid w:val="00AC312A"/>
    <w:rsid w:val="00B771E6"/>
    <w:rsid w:val="00BC3185"/>
    <w:rsid w:val="00DF0464"/>
    <w:rsid w:val="00EB5A0E"/>
    <w:rsid w:val="00F21A4C"/>
    <w:rsid w:val="00FD1D74"/>
    <w:rsid w:val="00FF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B489D"/>
  <w14:defaultImageDpi w14:val="300"/>
  <w15:docId w15:val="{3BFCD138-AD78-9242-98BA-A09FFEE1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0C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59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D74"/>
    <w:rPr>
      <w:rFonts w:ascii="Lucida Grande" w:hAnsi="Lucida Grande" w:cs="Lucida Grande"/>
      <w:sz w:val="18"/>
      <w:szCs w:val="18"/>
      <w:lang w:val="en-GB"/>
    </w:rPr>
  </w:style>
  <w:style w:type="paragraph" w:styleId="ListParagraph">
    <w:name w:val="List Paragraph"/>
    <w:basedOn w:val="Normal"/>
    <w:uiPriority w:val="34"/>
    <w:qFormat/>
    <w:rsid w:val="006E424B"/>
    <w:pPr>
      <w:ind w:left="720"/>
      <w:contextualSpacing/>
    </w:pPr>
  </w:style>
  <w:style w:type="paragraph" w:styleId="Title">
    <w:name w:val="Title"/>
    <w:basedOn w:val="Normal"/>
    <w:next w:val="Normal"/>
    <w:link w:val="TitleChar"/>
    <w:uiPriority w:val="10"/>
    <w:qFormat/>
    <w:rsid w:val="003C0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C1C"/>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3C0C1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25999"/>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960089"/>
    <w:rPr>
      <w:lang w:val="en-GB"/>
    </w:rPr>
  </w:style>
  <w:style w:type="paragraph" w:styleId="Header">
    <w:name w:val="header"/>
    <w:basedOn w:val="Normal"/>
    <w:link w:val="HeaderChar"/>
    <w:uiPriority w:val="99"/>
    <w:unhideWhenUsed/>
    <w:rsid w:val="006C26BE"/>
    <w:pPr>
      <w:tabs>
        <w:tab w:val="center" w:pos="4320"/>
        <w:tab w:val="right" w:pos="8640"/>
      </w:tabs>
    </w:pPr>
  </w:style>
  <w:style w:type="character" w:customStyle="1" w:styleId="HeaderChar">
    <w:name w:val="Header Char"/>
    <w:basedOn w:val="DefaultParagraphFont"/>
    <w:link w:val="Header"/>
    <w:uiPriority w:val="99"/>
    <w:rsid w:val="006C26BE"/>
    <w:rPr>
      <w:lang w:val="en-GB"/>
    </w:rPr>
  </w:style>
  <w:style w:type="paragraph" w:styleId="Footer">
    <w:name w:val="footer"/>
    <w:basedOn w:val="Normal"/>
    <w:link w:val="FooterChar"/>
    <w:uiPriority w:val="99"/>
    <w:unhideWhenUsed/>
    <w:rsid w:val="006C26BE"/>
    <w:pPr>
      <w:tabs>
        <w:tab w:val="center" w:pos="4320"/>
        <w:tab w:val="right" w:pos="8640"/>
      </w:tabs>
    </w:pPr>
  </w:style>
  <w:style w:type="character" w:customStyle="1" w:styleId="FooterChar">
    <w:name w:val="Footer Char"/>
    <w:basedOn w:val="DefaultParagraphFont"/>
    <w:link w:val="Footer"/>
    <w:uiPriority w:val="99"/>
    <w:rsid w:val="006C26BE"/>
    <w:rPr>
      <w:lang w:val="en-GB"/>
    </w:rPr>
  </w:style>
  <w:style w:type="character" w:styleId="PageNumber">
    <w:name w:val="page number"/>
    <w:basedOn w:val="DefaultParagraphFont"/>
    <w:uiPriority w:val="99"/>
    <w:semiHidden/>
    <w:unhideWhenUsed/>
    <w:rsid w:val="00720B0C"/>
  </w:style>
  <w:style w:type="paragraph" w:styleId="NormalWeb">
    <w:name w:val="Normal (Web)"/>
    <w:basedOn w:val="Normal"/>
    <w:uiPriority w:val="99"/>
    <w:semiHidden/>
    <w:unhideWhenUsed/>
    <w:rsid w:val="00F21A4C"/>
    <w:pPr>
      <w:spacing w:before="100" w:beforeAutospacing="1" w:after="100" w:afterAutospacing="1"/>
    </w:pPr>
    <w:rPr>
      <w:rFonts w:ascii="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05811">
      <w:bodyDiv w:val="1"/>
      <w:marLeft w:val="0"/>
      <w:marRight w:val="0"/>
      <w:marTop w:val="0"/>
      <w:marBottom w:val="0"/>
      <w:divBdr>
        <w:top w:val="none" w:sz="0" w:space="0" w:color="auto"/>
        <w:left w:val="none" w:sz="0" w:space="0" w:color="auto"/>
        <w:bottom w:val="none" w:sz="0" w:space="0" w:color="auto"/>
        <w:right w:val="none" w:sz="0" w:space="0" w:color="auto"/>
      </w:divBdr>
      <w:divsChild>
        <w:div w:id="2023163732">
          <w:marLeft w:val="0"/>
          <w:marRight w:val="0"/>
          <w:marTop w:val="0"/>
          <w:marBottom w:val="0"/>
          <w:divBdr>
            <w:top w:val="none" w:sz="0" w:space="0" w:color="auto"/>
            <w:left w:val="none" w:sz="0" w:space="0" w:color="auto"/>
            <w:bottom w:val="none" w:sz="0" w:space="0" w:color="auto"/>
            <w:right w:val="none" w:sz="0" w:space="0" w:color="auto"/>
          </w:divBdr>
          <w:divsChild>
            <w:div w:id="2091073707">
              <w:marLeft w:val="0"/>
              <w:marRight w:val="0"/>
              <w:marTop w:val="0"/>
              <w:marBottom w:val="0"/>
              <w:divBdr>
                <w:top w:val="none" w:sz="0" w:space="0" w:color="auto"/>
                <w:left w:val="none" w:sz="0" w:space="0" w:color="auto"/>
                <w:bottom w:val="none" w:sz="0" w:space="0" w:color="auto"/>
                <w:right w:val="none" w:sz="0" w:space="0" w:color="auto"/>
              </w:divBdr>
              <w:divsChild>
                <w:div w:id="579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sChild>
        <w:div w:id="2113473309">
          <w:marLeft w:val="0"/>
          <w:marRight w:val="0"/>
          <w:marTop w:val="0"/>
          <w:marBottom w:val="0"/>
          <w:divBdr>
            <w:top w:val="none" w:sz="0" w:space="0" w:color="auto"/>
            <w:left w:val="none" w:sz="0" w:space="0" w:color="auto"/>
            <w:bottom w:val="none" w:sz="0" w:space="0" w:color="auto"/>
            <w:right w:val="none" w:sz="0" w:space="0" w:color="auto"/>
          </w:divBdr>
          <w:divsChild>
            <w:div w:id="881868227">
              <w:marLeft w:val="0"/>
              <w:marRight w:val="0"/>
              <w:marTop w:val="0"/>
              <w:marBottom w:val="0"/>
              <w:divBdr>
                <w:top w:val="none" w:sz="0" w:space="0" w:color="auto"/>
                <w:left w:val="none" w:sz="0" w:space="0" w:color="auto"/>
                <w:bottom w:val="none" w:sz="0" w:space="0" w:color="auto"/>
                <w:right w:val="none" w:sz="0" w:space="0" w:color="auto"/>
              </w:divBdr>
              <w:divsChild>
                <w:div w:id="1842507748">
                  <w:marLeft w:val="0"/>
                  <w:marRight w:val="0"/>
                  <w:marTop w:val="0"/>
                  <w:marBottom w:val="0"/>
                  <w:divBdr>
                    <w:top w:val="none" w:sz="0" w:space="0" w:color="auto"/>
                    <w:left w:val="none" w:sz="0" w:space="0" w:color="auto"/>
                    <w:bottom w:val="none" w:sz="0" w:space="0" w:color="auto"/>
                    <w:right w:val="none" w:sz="0" w:space="0" w:color="auto"/>
                  </w:divBdr>
                </w:div>
              </w:divsChild>
            </w:div>
            <w:div w:id="1288659558">
              <w:marLeft w:val="0"/>
              <w:marRight w:val="0"/>
              <w:marTop w:val="0"/>
              <w:marBottom w:val="0"/>
              <w:divBdr>
                <w:top w:val="none" w:sz="0" w:space="0" w:color="auto"/>
                <w:left w:val="none" w:sz="0" w:space="0" w:color="auto"/>
                <w:bottom w:val="none" w:sz="0" w:space="0" w:color="auto"/>
                <w:right w:val="none" w:sz="0" w:space="0" w:color="auto"/>
              </w:divBdr>
              <w:divsChild>
                <w:div w:id="118575081">
                  <w:marLeft w:val="0"/>
                  <w:marRight w:val="0"/>
                  <w:marTop w:val="0"/>
                  <w:marBottom w:val="0"/>
                  <w:divBdr>
                    <w:top w:val="none" w:sz="0" w:space="0" w:color="auto"/>
                    <w:left w:val="none" w:sz="0" w:space="0" w:color="auto"/>
                    <w:bottom w:val="none" w:sz="0" w:space="0" w:color="auto"/>
                    <w:right w:val="none" w:sz="0" w:space="0" w:color="auto"/>
                  </w:divBdr>
                  <w:divsChild>
                    <w:div w:id="20119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Company>Sexual Abuse Centre (Rotorua) Inc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Hollis</dc:creator>
  <cp:keywords/>
  <dc:description/>
  <cp:lastModifiedBy>Eric Hollis</cp:lastModifiedBy>
  <cp:revision>2</cp:revision>
  <cp:lastPrinted>2019-03-23T03:19:00Z</cp:lastPrinted>
  <dcterms:created xsi:type="dcterms:W3CDTF">2022-09-27T21:56:00Z</dcterms:created>
  <dcterms:modified xsi:type="dcterms:W3CDTF">2022-09-27T21:56:00Z</dcterms:modified>
</cp:coreProperties>
</file>